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8" w:rsidRDefault="006C15F8" w:rsidP="006C15F8">
      <w:pPr>
        <w:spacing w:before="60" w:after="60"/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інформаційнА карткА</w:t>
      </w:r>
    </w:p>
    <w:p w:rsidR="006C15F8" w:rsidRDefault="006C15F8" w:rsidP="006C15F8">
      <w:pPr>
        <w:jc w:val="center"/>
        <w:rPr>
          <w:b/>
        </w:rPr>
      </w:pPr>
      <w:r>
        <w:rPr>
          <w:b/>
        </w:rPr>
        <w:t>з видачі експлуатаційного дозволу для провадження діяльності</w:t>
      </w:r>
    </w:p>
    <w:p w:rsidR="006C15F8" w:rsidRDefault="006C15F8" w:rsidP="006C15F8">
      <w:pPr>
        <w:jc w:val="center"/>
        <w:rPr>
          <w:b/>
        </w:rPr>
      </w:pPr>
      <w:r>
        <w:rPr>
          <w:b/>
        </w:rPr>
        <w:t>на потужностях (об'єктах) з виробництва, змішування та приготування кормових добавок, преміксів і кормів</w:t>
      </w:r>
    </w:p>
    <w:p w:rsidR="006C15F8" w:rsidRDefault="006C15F8" w:rsidP="006C15F8">
      <w:pPr>
        <w:jc w:val="center"/>
        <w:rPr>
          <w:u w:val="single"/>
        </w:rPr>
      </w:pPr>
      <w:r>
        <w:rPr>
          <w:u w:val="single"/>
        </w:rPr>
        <w:t xml:space="preserve">Фастівське районне управління Головного управління Держпродспоживслужби </w:t>
      </w:r>
    </w:p>
    <w:p w:rsidR="006C15F8" w:rsidRDefault="006C15F8" w:rsidP="006C15F8">
      <w:pPr>
        <w:jc w:val="center"/>
      </w:pPr>
      <w:r>
        <w:t>_____________</w:t>
      </w:r>
      <w:r>
        <w:rPr>
          <w:u w:val="single"/>
        </w:rPr>
        <w:t>в Київській області</w:t>
      </w:r>
      <w:r>
        <w:t>____________</w:t>
      </w:r>
    </w:p>
    <w:p w:rsidR="006C15F8" w:rsidRDefault="006C15F8" w:rsidP="006C15F8">
      <w:pPr>
        <w:jc w:val="center"/>
      </w:pPr>
      <w:r>
        <w:t xml:space="preserve"> (найменування органу, що видає документ дозвільного характеру)</w:t>
      </w:r>
    </w:p>
    <w:p w:rsidR="006C15F8" w:rsidRDefault="006C15F8" w:rsidP="006C15F8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72"/>
        <w:gridCol w:w="3318"/>
        <w:gridCol w:w="5524"/>
      </w:tblGrid>
      <w:tr w:rsidR="006C15F8" w:rsidTr="006C15F8">
        <w:trPr>
          <w:trHeight w:val="4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6C15F8" w:rsidTr="006C15F8"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Центр надання адміністративних послуг при Фастівській районній державній адміністрації</w:t>
            </w:r>
          </w:p>
        </w:tc>
      </w:tr>
      <w:tr w:rsidR="006C15F8" w:rsidTr="006C15F8"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Місцезнаходження офісу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вул. Соборна, </w:t>
            </w:r>
            <w:smartTag w:uri="urn:schemas-microsoft-com:office:smarttags" w:element="metricconverter">
              <w:smartTagPr>
                <w:attr w:name="ProductID" w:val="16, м"/>
              </w:smartTagPr>
              <w:r>
                <w:rPr>
                  <w:i/>
                  <w:sz w:val="20"/>
                  <w:szCs w:val="20"/>
                </w:rPr>
                <w:t>16, м</w:t>
              </w:r>
            </w:smartTag>
            <w:r>
              <w:rPr>
                <w:i/>
                <w:sz w:val="20"/>
                <w:szCs w:val="20"/>
              </w:rPr>
              <w:t>. Фастів, Київська область, 08500</w:t>
            </w:r>
          </w:p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вул Житомирська, б/н м. Фастів, Київська область, 08500. </w:t>
            </w:r>
          </w:p>
        </w:tc>
      </w:tr>
      <w:tr w:rsidR="006C15F8" w:rsidTr="006C15F8"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Інформація щодо режиму роботи офісу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Відповідно до правил внутрішнього трудового розпорядку:</w:t>
            </w:r>
          </w:p>
          <w:p w:rsidR="006C15F8" w:rsidRDefault="006C15F8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Понеділок,середа з 8.00 до 17.15 (без обідньої перерви)</w:t>
            </w:r>
          </w:p>
          <w:p w:rsidR="006C15F8" w:rsidRDefault="006C15F8">
            <w:pPr>
              <w:spacing w:before="60" w:after="60"/>
              <w:ind w:firstLine="567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Вівторок,четвер з 8.00 до 20.00 (без обідньої перерви)</w:t>
            </w:r>
          </w:p>
          <w:p w:rsidR="006C15F8" w:rsidRDefault="006C15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Пятниця, субота з 8.00 до 16.00 (без обідньої перерви) ; вихідний день- неділя.</w:t>
            </w:r>
          </w:p>
        </w:tc>
      </w:tr>
      <w:tr w:rsidR="006C15F8" w:rsidTr="006C15F8"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Телефон/факс (довідки), адреса електронної пошти та веб-сайт офісу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Тел./факс.: 04565-5-23-29</w:t>
            </w:r>
          </w:p>
          <w:p w:rsidR="006C15F8" w:rsidRDefault="006C15F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Електронна пошта 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administrator</w:t>
              </w:r>
              <w:r>
                <w:rPr>
                  <w:rStyle w:val="a3"/>
                  <w:sz w:val="20"/>
                  <w:szCs w:val="20"/>
                </w:rPr>
                <w:t>80@</w:t>
              </w:r>
              <w:r>
                <w:rPr>
                  <w:rStyle w:val="a3"/>
                  <w:sz w:val="20"/>
                  <w:szCs w:val="20"/>
                  <w:lang w:val="en-US"/>
                </w:rPr>
                <w:t>ukr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</w:p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Веб-сайт центру надання адміністративної послуги</w:t>
            </w:r>
          </w:p>
          <w:p w:rsidR="006C15F8" w:rsidRDefault="006C15F8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http</w:t>
            </w:r>
            <w:r>
              <w:rPr>
                <w:i/>
                <w:sz w:val="20"/>
                <w:szCs w:val="20"/>
              </w:rPr>
              <w:t>://</w:t>
            </w:r>
            <w:hyperlink r:id="rId6" w:history="1">
              <w:r>
                <w:rPr>
                  <w:rStyle w:val="a3"/>
                  <w:sz w:val="20"/>
                  <w:szCs w:val="20"/>
                </w:rPr>
                <w:t>http://</w:t>
              </w:r>
              <w:r>
                <w:rPr>
                  <w:rStyle w:val="a3"/>
                  <w:sz w:val="20"/>
                  <w:szCs w:val="20"/>
                  <w:lang w:val="en-US"/>
                </w:rPr>
                <w:t>fastiv</w:t>
              </w:r>
              <w:r>
                <w:rPr>
                  <w:rStyle w:val="a3"/>
                  <w:sz w:val="20"/>
                  <w:szCs w:val="20"/>
                </w:rPr>
                <w:t>-</w:t>
              </w:r>
              <w:r>
                <w:rPr>
                  <w:rStyle w:val="a3"/>
                  <w:sz w:val="20"/>
                  <w:szCs w:val="20"/>
                  <w:lang w:val="en-US"/>
                </w:rPr>
                <w:t>region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>
                <w:rPr>
                  <w:rStyle w:val="a3"/>
                  <w:sz w:val="20"/>
                  <w:szCs w:val="20"/>
                </w:rPr>
                <w:t>.ua</w:t>
              </w:r>
            </w:hyperlink>
          </w:p>
          <w:p w:rsidR="006C15F8" w:rsidRDefault="006C15F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сайт Головного управління Держпродспоживслужби в Київській області </w:t>
            </w:r>
            <w:hyperlink r:id="rId7" w:history="1">
              <w:r>
                <w:rPr>
                  <w:rStyle w:val="a3"/>
                  <w:sz w:val="20"/>
                  <w:szCs w:val="20"/>
                </w:rPr>
                <w:t>http://oblvet.org.ua</w:t>
              </w:r>
            </w:hyperlink>
          </w:p>
        </w:tc>
      </w:tr>
      <w:tr w:rsidR="006C15F8" w:rsidTr="006C15F8">
        <w:trPr>
          <w:trHeight w:val="45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Нормативні акти, якими регламентується надання </w:t>
            </w:r>
          </w:p>
          <w:p w:rsidR="006C15F8" w:rsidRDefault="006C15F8">
            <w:pPr>
              <w:spacing w:before="60" w:after="60"/>
              <w:ind w:firstLine="56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адміністративної послуги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Закони України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Закони України "Про ветеринарну медицину" ст. 50-53, </w:t>
            </w:r>
            <w:r>
              <w:rPr>
                <w:color w:val="000000"/>
                <w:sz w:val="20"/>
                <w:szCs w:val="20"/>
              </w:rPr>
              <w:t xml:space="preserve">"Про дозвільну систему у сфері господарської діяльності", «Про адміністративні послуги» ст. 8, </w:t>
            </w:r>
            <w:r>
              <w:rPr>
                <w:rStyle w:val="rvts23"/>
                <w:sz w:val="20"/>
                <w:szCs w:val="20"/>
              </w:rPr>
              <w:t>«Про Перелік документів дозвільного характеру у сфері господарської діяльності».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Постанова Кабінету Міністрів України від 05.11.2008 № 978 "Про затвердження Порядку видачі експлуатаційного дозволу".</w:t>
            </w:r>
          </w:p>
          <w:p w:rsidR="006C15F8" w:rsidRDefault="006C1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Постанова Кабінету Міністрів України від 20 лютого 2013 р. №118 «Про затвердження Примірного положення про центр надання адміністративних послуг»</w:t>
            </w:r>
          </w:p>
          <w:p w:rsidR="006C15F8" w:rsidRDefault="006C1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Розпорядження Кабінету Міністрів України від 16 травня 2014 р. №523-р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Наказ Держкомветмедицини України від 22.11.2010 № </w:t>
            </w:r>
            <w:r>
              <w:rPr>
                <w:bCs/>
                <w:sz w:val="20"/>
                <w:szCs w:val="20"/>
              </w:rPr>
              <w:t xml:space="preserve">517 </w:t>
            </w:r>
            <w:r>
              <w:rPr>
                <w:bCs/>
                <w:color w:val="000000"/>
                <w:sz w:val="20"/>
                <w:szCs w:val="20"/>
              </w:rPr>
              <w:t>"</w:t>
            </w:r>
            <w:hyperlink r:id="rId8" w:tgtFrame="_blank" w:history="1">
              <w:r>
                <w:rPr>
                  <w:rStyle w:val="a3"/>
                  <w:color w:val="000000"/>
                  <w:sz w:val="20"/>
                  <w:szCs w:val="20"/>
                </w:rPr>
                <w:t>Про затвердження Порядку ведення реєстрів потужностей (об'єктів)</w:t>
              </w:r>
            </w:hyperlink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Зареєстровано в Мін'юсті України від 17.12.2010 за № </w:t>
            </w:r>
            <w:r>
              <w:rPr>
                <w:bCs/>
                <w:sz w:val="20"/>
                <w:szCs w:val="20"/>
              </w:rPr>
              <w:t>1291/18586.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right="-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C15F8" w:rsidTr="006C15F8">
        <w:trPr>
          <w:trHeight w:val="47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Провадження діяльності на потужностях (об'єктах) з виробництва, змішування та приготування кормових добавок, преміксів і кормів.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Вичерпний перелік документів, необхідних для отримання </w:t>
            </w:r>
            <w:r>
              <w:rPr>
                <w:color w:val="000000"/>
                <w:sz w:val="20"/>
                <w:szCs w:val="20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 w:rsidP="007308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Заява. </w:t>
            </w:r>
          </w:p>
          <w:p w:rsidR="006C15F8" w:rsidRDefault="006C15F8" w:rsidP="007308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Інформація про наявність кваліфікованого персоналу, </w:t>
            </w:r>
            <w:r>
              <w:rPr>
                <w:rStyle w:val="a3"/>
                <w:color w:val="000000"/>
                <w:sz w:val="20"/>
                <w:szCs w:val="20"/>
              </w:rPr>
              <w:lastRenderedPageBreak/>
              <w:t>технологічного обладнання, перелік товарів, що виготовляються або реалізуються, за підписом заявника.</w:t>
            </w:r>
          </w:p>
          <w:p w:rsidR="006C15F8" w:rsidRDefault="006C15F8" w:rsidP="007308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Можуть включатися проектні вимоги і вимоги щодо будівництва, тривалості застосування системи контролю безпечності та якості. </w:t>
            </w:r>
          </w:p>
          <w:p w:rsidR="006C15F8" w:rsidRDefault="006C15F8" w:rsidP="007308B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Умовою для видачі експлуатаційного дозволу є дотримання оператором потужностей  положень Закону України «Про ветеринарну медицину», ветеринарно-санітарних заходів та технічних регламентів.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Заява та документи, подаються в одному примірнику особисто керівником юридичної особи або  фізичною особою – підприємцем чи уповноваженою особою або надсилаються рекомендованим листом з описом вкладення. Підпис зазначеної особи скріплюється печаткою (у разі її наявності) 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11.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Безоплатно.</w:t>
            </w:r>
          </w:p>
        </w:tc>
      </w:tr>
      <w:tr w:rsidR="006C15F8" w:rsidTr="006C15F8">
        <w:trPr>
          <w:trHeight w:val="38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У разі платності: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ind w:firstLine="5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більше ніж десять робочих днів.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</w:p>
          <w:p w:rsidR="006C15F8" w:rsidRDefault="006C1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Виявлення в документах, поданих суб'єктом господарювання, недостовірних відомостей; </w:t>
            </w:r>
          </w:p>
          <w:p w:rsidR="006C15F8" w:rsidRDefault="006C15F8">
            <w:pPr>
              <w:spacing w:before="60" w:after="6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6C15F8" w:rsidTr="006C15F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Видача дозволу </w:t>
            </w:r>
            <w:r>
              <w:rPr>
                <w:sz w:val="20"/>
                <w:szCs w:val="20"/>
              </w:rPr>
              <w:t>для провадження діяльності на потужностях (об'єктах) з виробництва, змішування та приготування кормових добавок, преміксів і кормів.</w:t>
            </w:r>
          </w:p>
        </w:tc>
      </w:tr>
      <w:tr w:rsidR="006C15F8" w:rsidTr="006C15F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 w:line="7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 w:line="7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отримання документа дозвільного характеру засвідчується особистим підписом керівника юридичної особи, фізичної особи – підприємця, фізичної або уповноваженої ним особи при пред'явленні документа, що засвідчує його особу.</w:t>
            </w:r>
          </w:p>
        </w:tc>
      </w:tr>
      <w:tr w:rsidR="006C15F8" w:rsidTr="006C15F8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 w:line="7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60" w:after="60" w:line="7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Примітка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5F8" w:rsidRDefault="006C15F8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Відмова у видачі, переоформлення, анулювання експлуатаційного дозволу здійснюється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:rsidR="006C15F8" w:rsidRDefault="006C15F8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6C15F8" w:rsidRDefault="006C15F8" w:rsidP="006C15F8">
      <w:pPr>
        <w:jc w:val="center"/>
        <w:rPr>
          <w:b/>
        </w:rPr>
      </w:pPr>
    </w:p>
    <w:p w:rsidR="006C15F8" w:rsidRDefault="006C15F8" w:rsidP="006C15F8">
      <w:pPr>
        <w:rPr>
          <w:sz w:val="28"/>
          <w:szCs w:val="28"/>
        </w:rPr>
      </w:pPr>
    </w:p>
    <w:p w:rsidR="006C15F8" w:rsidRDefault="006C15F8" w:rsidP="006C15F8">
      <w:pPr>
        <w:rPr>
          <w:sz w:val="28"/>
          <w:szCs w:val="28"/>
        </w:rPr>
      </w:pPr>
    </w:p>
    <w:p w:rsidR="001D4BE6" w:rsidRDefault="00D15499">
      <w:bookmarkStart w:id="0" w:name="_GoBack"/>
      <w:bookmarkEnd w:id="0"/>
    </w:p>
    <w:sectPr w:rsidR="001D4BE6" w:rsidSect="00954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552B"/>
    <w:multiLevelType w:val="hybridMultilevel"/>
    <w:tmpl w:val="5EE26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069D"/>
    <w:rsid w:val="000A7F9C"/>
    <w:rsid w:val="001A069D"/>
    <w:rsid w:val="006C15F8"/>
    <w:rsid w:val="00954E87"/>
    <w:rsid w:val="00D15499"/>
    <w:rsid w:val="00E4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15F8"/>
    <w:rPr>
      <w:color w:val="0000FF"/>
      <w:u w:val="single"/>
    </w:rPr>
  </w:style>
  <w:style w:type="character" w:customStyle="1" w:styleId="rvts23">
    <w:name w:val="rvts23"/>
    <w:rsid w:val="006C1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15F8"/>
    <w:rPr>
      <w:color w:val="0000FF"/>
      <w:u w:val="single"/>
    </w:rPr>
  </w:style>
  <w:style w:type="character" w:customStyle="1" w:styleId="rvts23">
    <w:name w:val="rvts23"/>
    <w:rsid w:val="006C1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z129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blvet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stiv-region.gov.u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dministrator80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4798</Characters>
  <Application>Microsoft Office Word</Application>
  <DocSecurity>0</DocSecurity>
  <Lines>39</Lines>
  <Paragraphs>11</Paragraphs>
  <ScaleCrop>false</ScaleCrop>
  <Company>Grizli777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TRANCE-FM</cp:lastModifiedBy>
  <cp:revision>2</cp:revision>
  <dcterms:created xsi:type="dcterms:W3CDTF">2020-01-28T07:50:00Z</dcterms:created>
  <dcterms:modified xsi:type="dcterms:W3CDTF">2020-01-28T07:50:00Z</dcterms:modified>
</cp:coreProperties>
</file>